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08D2" w:rsidRDefault="00E208D2" w:rsidP="00E208D2">
      <w:pPr>
        <w:pStyle w:val="1"/>
        <w:jc w:val="center"/>
        <w:rPr>
          <w:rFonts w:ascii="Arial" w:hAnsi="Arial" w:cs="Arial"/>
          <w:b w:val="0"/>
          <w:i/>
          <w:color w:val="000000" w:themeColor="text1"/>
        </w:rPr>
      </w:pPr>
      <w:proofErr w:type="spellStart"/>
      <w:r>
        <w:rPr>
          <w:rFonts w:ascii="Arial" w:hAnsi="Arial" w:cs="Arial"/>
          <w:i/>
          <w:color w:val="000000" w:themeColor="text1"/>
        </w:rPr>
        <w:t>Поддорский</w:t>
      </w:r>
      <w:proofErr w:type="spellEnd"/>
      <w:r>
        <w:rPr>
          <w:rFonts w:ascii="Arial" w:hAnsi="Arial" w:cs="Arial"/>
          <w:i/>
          <w:color w:val="000000" w:themeColor="text1"/>
        </w:rPr>
        <w:t xml:space="preserve"> район</w:t>
      </w:r>
    </w:p>
    <w:p w:rsidR="00E208D2" w:rsidRDefault="00E208D2" w:rsidP="00E208D2">
      <w:pPr>
        <w:spacing w:after="0"/>
      </w:pPr>
    </w:p>
    <w:p w:rsidR="00E208D2" w:rsidRDefault="00E208D2" w:rsidP="00E208D2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НП «Международный клуб 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охотничьего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рыболовного </w:t>
      </w:r>
    </w:p>
    <w:p w:rsidR="00E208D2" w:rsidRDefault="00E208D2" w:rsidP="00E208D2">
      <w:pPr>
        <w:pStyle w:val="2"/>
        <w:spacing w:before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туризма «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Рдейский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», уч. №1</w:t>
      </w:r>
    </w:p>
    <w:p w:rsidR="00E208D2" w:rsidRDefault="00E208D2" w:rsidP="00E208D2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Поддорский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Северо-восточная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Литвиново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автодороге</w:t>
      </w:r>
      <w:r>
        <w:rPr>
          <w:rFonts w:ascii="Times New Roman" w:hAnsi="Times New Roman" w:cs="Times New Roman"/>
          <w:sz w:val="28"/>
          <w:szCs w:val="28"/>
        </w:rPr>
        <w:t xml:space="preserve"> Старая Русса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Белебёлка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Ямно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«Шимск – Старая Русса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Локня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Невель»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до лесной дороги на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Рябково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далее по указанной дороге до северо-западного угла квартала 72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Белебелковского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комитета лесного хозяйства и лесной промышленности Новгородской области (далее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лесничества), далее по западной и северной границам квартала 70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Белебелковского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Порусья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по левому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Порусья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течению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Михайлово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Михайлово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грунтовой дороге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Михайлово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– Соколье до автодороги «Поддорье – Холм»; </w:t>
      </w:r>
    </w:p>
    <w:p w:rsidR="00E208D2" w:rsidRDefault="00E208D2" w:rsidP="00E208D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от автодороги «Поддорье – Холм» через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Тугино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Жемчугово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Жемчугово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грунтовой дороге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Лопастино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Лопастино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левому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Редья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течению до границы ГПЗ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Рдейский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», по северной границе ГПЗ «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Рдейский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 до административной границы с Псковской областью, по административной границе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Псковской областью до реки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Северо-западная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административной границы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Псковской областью по правому берегу реки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вниз по течению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Литвиново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208D2" w:rsidRDefault="00E208D2" w:rsidP="00E208D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pageBreakBefore/>
        <w:spacing w:after="240"/>
        <w:jc w:val="center"/>
        <w:rPr>
          <w:rFonts w:ascii="Times New Roman" w:hAnsi="Times New Roman" w:cs="Times New Roman"/>
          <w:b/>
          <w:sz w:val="24"/>
          <w:szCs w:val="24"/>
        </w:rPr>
        <w:sectPr w:rsidR="00E208D2">
          <w:pgSz w:w="11906" w:h="16838"/>
          <w:pgMar w:top="709" w:right="850" w:bottom="1134" w:left="1701" w:header="708" w:footer="708" w:gutter="0"/>
          <w:cols w:space="708"/>
          <w:docGrid w:linePitch="360"/>
        </w:sectPr>
      </w:pPr>
    </w:p>
    <w:p w:rsidR="00E208D2" w:rsidRDefault="00E208D2" w:rsidP="00E208D2">
      <w:pPr>
        <w:pageBreakBefore/>
        <w:spacing w:after="0" w:line="48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Карта-схема границ охотничьего хозяйства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НП «Международный клуб охотничьего и рыболовного туризма «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Рдейский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</w:rPr>
        <w:t>», уч. №1</w: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A18A44E" wp14:editId="3E63FB7C">
            <wp:extent cx="7234007" cy="5967250"/>
            <wp:effectExtent l="19050" t="19050" r="24043" b="14450"/>
            <wp:docPr id="150" name="Рисунок 1" descr="Z:\Новгородская область\Охота\ГИС\1 Охотпользователи\!_Закрепленные\карты\8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Новгородская область\Охота\ГИС\1 Охотпользователи\!_Закрепленные\карты\88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6381" cy="5977457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8D2" w:rsidRDefault="00E208D2" w:rsidP="00E208D2">
      <w:pPr>
        <w:pStyle w:val="2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E208D2">
          <w:pgSz w:w="16838" w:h="11906" w:orient="landscape"/>
          <w:pgMar w:top="851" w:right="678" w:bottom="850" w:left="709" w:header="708" w:footer="708" w:gutter="0"/>
          <w:cols w:space="708"/>
          <w:docGrid w:linePitch="360"/>
        </w:sectPr>
      </w:pPr>
    </w:p>
    <w:p w:rsidR="00E208D2" w:rsidRDefault="00E208D2" w:rsidP="00E208D2">
      <w:pPr>
        <w:pStyle w:val="2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ООО «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Ловать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E208D2" w:rsidRDefault="00E208D2" w:rsidP="00E208D2">
      <w:pPr>
        <w:spacing w:after="0"/>
        <w:jc w:val="center"/>
        <w:rPr>
          <w:rFonts w:ascii="Times New Roman" w:hAnsi="Times New Roman" w:cs="Times New Roman"/>
          <w:i/>
          <w:sz w:val="24"/>
          <w:szCs w:val="24"/>
          <w:lang w:eastAsia="ru-RU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Поддорский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eastAsia="ru-RU"/>
        </w:rPr>
        <w:t xml:space="preserve"> район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208D2" w:rsidRDefault="00E208D2" w:rsidP="00E208D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Селеево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автодороге «Поддорье –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Селеево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 до проселочной дороги на д. Большие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Язвищи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по проселочной дороге до д. Большие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Язвищи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, от д. Большие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Язвищи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по левому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Язвищенская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Робья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течению до северной границы квартала 111, по северным границам кварталов 111, 112, западной и северной границам квартала 102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Дороганского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административной границы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со Старорусским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районом, по административной границе со Старорусским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административной границы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Маревским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районом;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административной границы со Старорусским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по административной границе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Маревским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 административной границы с Холмским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районом;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eastAsia="Times New Roman" w:hAnsi="Times New Roman" w:cs="Times New Roman"/>
          <w:sz w:val="28"/>
          <w:szCs w:val="28"/>
        </w:rPr>
        <w:t>: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административной границы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Маревским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по административной границе с Холмским</w:t>
      </w:r>
      <w:r>
        <w:rPr>
          <w:rFonts w:ascii="Times New Roman" w:hAnsi="Times New Roman" w:cs="Times New Roman"/>
          <w:sz w:val="28"/>
          <w:szCs w:val="28"/>
        </w:rPr>
        <w:t xml:space="preserve"> 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Ловать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r>
        <w:rPr>
          <w:rFonts w:ascii="Times New Roman" w:eastAsia="Times New Roman" w:hAnsi="Times New Roman" w:cs="Times New Roman"/>
          <w:sz w:val="28"/>
          <w:szCs w:val="28"/>
        </w:rPr>
        <w:t>: от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административной границы с Холмским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по фарватеру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Ловать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вниз по течению до 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Селеево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E208D2" w:rsidRDefault="00E208D2" w:rsidP="00E208D2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208D2" w:rsidRDefault="00E208D2" w:rsidP="00E208D2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208D2" w:rsidRDefault="00E208D2" w:rsidP="00E208D2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208D2" w:rsidRDefault="00E208D2" w:rsidP="00E208D2">
      <w:pPr>
        <w:spacing w:after="0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208D2" w:rsidRDefault="00E208D2" w:rsidP="00E208D2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08D2" w:rsidRDefault="00E208D2" w:rsidP="00E208D2">
      <w:pPr>
        <w:shd w:val="clear" w:color="auto" w:fill="FFFFFF"/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E208D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08D2" w:rsidRDefault="00E208D2" w:rsidP="00E208D2">
      <w:pPr>
        <w:shd w:val="clear" w:color="auto" w:fill="FFFFFF"/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Карта-схема границ охотничьего хозяйств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а ООО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Ловать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</w:p>
    <w:p w:rsidR="00E208D2" w:rsidRDefault="00E208D2" w:rsidP="00E208D2">
      <w:pPr>
        <w:pStyle w:val="2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sectPr w:rsidR="00E208D2">
          <w:pgSz w:w="11906" w:h="16838"/>
          <w:pgMar w:top="1134" w:right="566" w:bottom="1134" w:left="851" w:header="708" w:footer="708" w:gutter="0"/>
          <w:cols w:space="708"/>
          <w:docGrid w:linePitch="360"/>
        </w:sect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CB391E6" wp14:editId="2FF0F3D5">
            <wp:extent cx="6337362" cy="6337362"/>
            <wp:effectExtent l="19050" t="19050" r="25338" b="25338"/>
            <wp:docPr id="151" name="Рисунок 2" descr="W:\Новгородская область\Охота\ГИС\1 Охотпользователи\!_Закрепленные\карты\8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:\Новгородская область\Охота\ГИС\1 Охотпользователи\!_Закрепленные\карты\89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852" cy="6335852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08D2" w:rsidRDefault="00E208D2" w:rsidP="00E208D2">
      <w:pPr>
        <w:pStyle w:val="2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ООО «</w:t>
      </w:r>
      <w:proofErr w:type="spell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Самбат</w:t>
      </w:r>
      <w:proofErr w:type="spell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E208D2" w:rsidRDefault="00E208D2" w:rsidP="00E208D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i/>
          <w:sz w:val="24"/>
          <w:szCs w:val="24"/>
        </w:rPr>
        <w:t>Поддорский</w:t>
      </w:r>
      <w:proofErr w:type="spellEnd"/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 район</w:t>
      </w: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Редья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административной границе со Старорусским муниципальным районом до северо-восточного угла квартала 65 Коломенского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лесничества;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Восточная</w:t>
      </w:r>
      <w:r>
        <w:rPr>
          <w:rFonts w:ascii="Times New Roman" w:hAnsi="Times New Roman" w:cs="Times New Roman"/>
          <w:sz w:val="28"/>
          <w:szCs w:val="28"/>
        </w:rPr>
        <w:t xml:space="preserve">: от северо-восточного угла квартала 65 Коломенского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административной границе со Старорусским муниципальным районом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по фарватеру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Ловать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вверх по течению до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Перегино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Южная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Перегино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автодороге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«Поддорье –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Селеево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 </w:t>
      </w:r>
      <w:r>
        <w:rPr>
          <w:rFonts w:ascii="Times New Roman" w:hAnsi="Times New Roman" w:cs="Times New Roman"/>
          <w:sz w:val="28"/>
          <w:szCs w:val="28"/>
        </w:rPr>
        <w:t xml:space="preserve">через д. </w:t>
      </w:r>
      <w:proofErr w:type="spellStart"/>
      <w:r>
        <w:rPr>
          <w:rFonts w:ascii="Times New Roman" w:hAnsi="Times New Roman" w:cs="Times New Roman"/>
          <w:sz w:val="28"/>
          <w:szCs w:val="28"/>
        </w:rPr>
        <w:t>Головенька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до северо-западного угла квартала 3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лесничества;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: от северо-западного угла квартала 3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 по западной границе квартала 1 до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Редья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квартале 192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участкового</w:t>
      </w:r>
      <w:r>
        <w:rPr>
          <w:rFonts w:ascii="Times New Roman" w:hAnsi="Times New Roman" w:cs="Times New Roman"/>
          <w:sz w:val="28"/>
          <w:szCs w:val="28"/>
        </w:rPr>
        <w:t xml:space="preserve"> лесничества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лесничества, далее по правому берегу реки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Редья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вниз по течению до административной границы со Старорусским муниципальным районом.</w:t>
      </w:r>
    </w:p>
    <w:p w:rsidR="00E208D2" w:rsidRDefault="00E208D2" w:rsidP="00E208D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hd w:val="clear" w:color="auto" w:fill="FFFFFF"/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E208D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E208D2" w:rsidRDefault="00E208D2" w:rsidP="00E208D2">
      <w:pPr>
        <w:shd w:val="clear" w:color="auto" w:fill="FFFFFF"/>
        <w:spacing w:line="480" w:lineRule="auto"/>
        <w:jc w:val="center"/>
        <w:sectPr w:rsidR="00E208D2">
          <w:pgSz w:w="11906" w:h="16838"/>
          <w:pgMar w:top="1134" w:right="424" w:bottom="1134" w:left="1134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Карта-схема границ охотничьего хозяйств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а ООО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«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Самбат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49C6EC99" wp14:editId="6F6F8897">
            <wp:extent cx="6570980" cy="6570980"/>
            <wp:effectExtent l="19050" t="19050" r="20320" b="20320"/>
            <wp:docPr id="152" name="Рисунок 3" descr="W:\Новгородская область\Охота\ГИС\1 Охотпользователи\!_Закрепленные\карты\9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:\Новгородская область\Охота\ГИС\1 Охотпользователи\!_Закрепленные\карты\90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657098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E208D2" w:rsidRDefault="00E208D2" w:rsidP="00E208D2">
      <w:pPr>
        <w:pStyle w:val="2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ПРОООР «Дальний кордон»</w:t>
      </w:r>
    </w:p>
    <w:p w:rsidR="00E208D2" w:rsidRDefault="00E208D2" w:rsidP="00E208D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Поддорский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 </w:t>
      </w: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Северная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северо-западного угла квартала 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Белебелковского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административной границе с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Волотовским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Старорусским </w:t>
      </w:r>
      <w:r>
        <w:rPr>
          <w:rFonts w:ascii="Times New Roman" w:hAnsi="Times New Roman" w:cs="Times New Roman"/>
          <w:sz w:val="28"/>
          <w:szCs w:val="28"/>
        </w:rPr>
        <w:t>муниципальными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районами до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;</w:t>
      </w: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Восточная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административной границы со Старорусским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по левому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течению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с. Белебелка;</w:t>
      </w:r>
    </w:p>
    <w:p w:rsidR="00E208D2" w:rsidRDefault="00E208D2" w:rsidP="00E208D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Южная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: от с. Белебелка по левому берегу реки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Полисть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вверх по течению до западной границы квартала 97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Серболовского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по западным границам кварталов 97, 18, южной и западной границам квартала 93, западной и северной границам квартала 92, северной границе квартала 86, южной и западной границам квартала 85, западной и северной границам квартала 82, западной и северной границам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квартала 81, западной границе квартала 80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Серболовского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лесничества, юго-западной и южной границам квартала 41, южной границе квартала 39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Белебелковского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 до административной границы с Псковской областью;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Западная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: от административной границы с Псковской областью по административной границе с Псковской областью 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Волотовским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муниципальным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районом до северо-западного угла квартала 6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Белебелковского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лесничества.</w:t>
      </w: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208D2" w:rsidRDefault="00E208D2" w:rsidP="00E208D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208D2" w:rsidRDefault="00E208D2" w:rsidP="00E208D2">
      <w:pPr>
        <w:shd w:val="clear" w:color="auto" w:fill="FFFFFF"/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E208D2">
          <w:pgSz w:w="11906" w:h="16838"/>
          <w:pgMar w:top="993" w:right="850" w:bottom="1134" w:left="1701" w:header="708" w:footer="708" w:gutter="0"/>
          <w:cols w:space="708"/>
          <w:docGrid w:linePitch="360"/>
        </w:sectPr>
      </w:pPr>
    </w:p>
    <w:p w:rsidR="00E208D2" w:rsidRDefault="00E208D2" w:rsidP="00E208D2">
      <w:pPr>
        <w:shd w:val="clear" w:color="auto" w:fill="FFFFFF"/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E208D2">
          <w:pgSz w:w="11906" w:h="16838"/>
          <w:pgMar w:top="1134" w:right="850" w:bottom="1134" w:left="993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Карта-схема границ охотничьего хозяйства ПРООР «Дальний кордон»</w:t>
      </w: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4D7EEFC" wp14:editId="0AF80334">
            <wp:extent cx="6265726" cy="5371319"/>
            <wp:effectExtent l="19050" t="19050" r="20774" b="19831"/>
            <wp:docPr id="153" name="Рисунок 6" descr="9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.t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8048" cy="53733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208D2" w:rsidRDefault="00E208D2" w:rsidP="00E208D2">
      <w:pPr>
        <w:pStyle w:val="2"/>
        <w:jc w:val="center"/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auto"/>
          <w:sz w:val="28"/>
          <w:szCs w:val="28"/>
          <w:lang w:eastAsia="ru-RU"/>
        </w:rPr>
        <w:lastRenderedPageBreak/>
        <w:t>ООО «Мыза»</w:t>
      </w:r>
    </w:p>
    <w:p w:rsidR="00E208D2" w:rsidRDefault="00E208D2" w:rsidP="00E208D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proofErr w:type="spellStart"/>
      <w:r>
        <w:rPr>
          <w:rFonts w:ascii="Times New Roman" w:hAnsi="Times New Roman" w:cs="Times New Roman"/>
          <w:i/>
          <w:sz w:val="24"/>
          <w:szCs w:val="24"/>
        </w:rPr>
        <w:t>Поддорский</w:t>
      </w:r>
      <w:proofErr w:type="spellEnd"/>
      <w:r>
        <w:rPr>
          <w:rFonts w:ascii="Times New Roman" w:hAnsi="Times New Roman" w:cs="Times New Roman"/>
          <w:i/>
          <w:sz w:val="24"/>
          <w:szCs w:val="24"/>
        </w:rPr>
        <w:t xml:space="preserve"> район </w:t>
      </w:r>
    </w:p>
    <w:p w:rsidR="00E208D2" w:rsidRDefault="00E208D2" w:rsidP="00E208D2">
      <w:pPr>
        <w:spacing w:after="0" w:line="360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bCs/>
          <w:sz w:val="28"/>
        </w:rPr>
        <w:t>Северная</w:t>
      </w:r>
      <w:r>
        <w:rPr>
          <w:rFonts w:ascii="Times New Roman" w:eastAsia="Calibri" w:hAnsi="Times New Roman" w:cs="Times New Roman"/>
          <w:sz w:val="28"/>
        </w:rPr>
        <w:t>: от северо-западного угла квартала 3</w:t>
      </w:r>
      <w:r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Белебёлковского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лесничества</w:t>
      </w:r>
      <w:r>
        <w:rPr>
          <w:rFonts w:ascii="Times New Roman" w:eastAsia="Calibri" w:hAnsi="Times New Roman" w:cs="Times New Roman"/>
          <w:sz w:val="28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 xml:space="preserve">по административной границе с Псковской областью, южной границе квартала 39, юго-западной и южной границам квартала 41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Белебёлковского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лесничества, западной границе квартала 80, по северной границе квартала 81 до северо-западного угла квартала 82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Серболовского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лесничества;</w:t>
      </w:r>
      <w:proofErr w:type="gramEnd"/>
    </w:p>
    <w:p w:rsidR="00E208D2" w:rsidRDefault="00E208D2" w:rsidP="00E208D2">
      <w:pPr>
        <w:spacing w:after="0" w:line="360" w:lineRule="atLeast"/>
        <w:ind w:firstLine="709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bCs/>
          <w:sz w:val="28"/>
        </w:rPr>
        <w:t>восточная</w:t>
      </w:r>
      <w:r>
        <w:rPr>
          <w:rFonts w:ascii="Times New Roman" w:eastAsia="Calibri" w:hAnsi="Times New Roman" w:cs="Times New Roman"/>
          <w:sz w:val="28"/>
        </w:rPr>
        <w:t xml:space="preserve">: от </w:t>
      </w:r>
      <w:r>
        <w:rPr>
          <w:rFonts w:ascii="Times New Roman" w:eastAsia="Calibri" w:hAnsi="Times New Roman" w:cs="Times New Roman"/>
          <w:sz w:val="28"/>
          <w:szCs w:val="28"/>
        </w:rPr>
        <w:t xml:space="preserve">северо-западного угла квартала 82 по западной и южной границам квартала 85, северной границе квартала 86, северной и западной границам квартала 92, западной и южной границам квартала 93, западным границам кварталов 18, 97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Серболовского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Поддорского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 xml:space="preserve"> лесничества до левого берега </w:t>
      </w:r>
      <w:proofErr w:type="spellStart"/>
      <w:r>
        <w:rPr>
          <w:rFonts w:ascii="Times New Roman" w:eastAsia="Calibri" w:hAnsi="Times New Roman" w:cs="Times New Roman"/>
          <w:sz w:val="28"/>
          <w:szCs w:val="28"/>
        </w:rPr>
        <w:t>р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.П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>олисть</w:t>
      </w:r>
      <w:proofErr w:type="spellEnd"/>
      <w:r>
        <w:rPr>
          <w:rFonts w:ascii="Times New Roman" w:eastAsia="Calibri" w:hAnsi="Times New Roman" w:cs="Times New Roman"/>
          <w:sz w:val="28"/>
          <w:szCs w:val="28"/>
        </w:rPr>
        <w:t>,</w:t>
      </w:r>
      <w:r>
        <w:rPr>
          <w:rFonts w:ascii="Times New Roman" w:eastAsia="Calibri" w:hAnsi="Times New Roman" w:cs="Times New Roman"/>
          <w:sz w:val="28"/>
        </w:rPr>
        <w:t xml:space="preserve"> от левого берега </w:t>
      </w:r>
      <w:proofErr w:type="spellStart"/>
      <w:r>
        <w:rPr>
          <w:rFonts w:ascii="Times New Roman" w:eastAsia="Calibri" w:hAnsi="Times New Roman" w:cs="Times New Roman"/>
          <w:sz w:val="28"/>
        </w:rPr>
        <w:t>р.Полисть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вверх по течению до административной границы с Псковской областью;</w:t>
      </w:r>
    </w:p>
    <w:p w:rsidR="00E208D2" w:rsidRDefault="00E208D2" w:rsidP="00E208D2">
      <w:pPr>
        <w:spacing w:after="0" w:line="360" w:lineRule="atLeast"/>
        <w:ind w:firstLine="709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bCs/>
          <w:sz w:val="28"/>
        </w:rPr>
        <w:t>южная</w:t>
      </w:r>
      <w:r>
        <w:rPr>
          <w:rFonts w:ascii="Times New Roman" w:eastAsia="Calibri" w:hAnsi="Times New Roman" w:cs="Times New Roman"/>
          <w:sz w:val="28"/>
        </w:rPr>
        <w:t xml:space="preserve">: от </w:t>
      </w:r>
      <w:proofErr w:type="spellStart"/>
      <w:r>
        <w:rPr>
          <w:rFonts w:ascii="Times New Roman" w:eastAsia="Calibri" w:hAnsi="Times New Roman" w:cs="Times New Roman"/>
          <w:sz w:val="28"/>
        </w:rPr>
        <w:t>р</w:t>
      </w:r>
      <w:proofErr w:type="gramStart"/>
      <w:r>
        <w:rPr>
          <w:rFonts w:ascii="Times New Roman" w:eastAsia="Calibri" w:hAnsi="Times New Roman" w:cs="Times New Roman"/>
          <w:sz w:val="28"/>
        </w:rPr>
        <w:t>.П</w:t>
      </w:r>
      <w:proofErr w:type="gramEnd"/>
      <w:r>
        <w:rPr>
          <w:rFonts w:ascii="Times New Roman" w:eastAsia="Calibri" w:hAnsi="Times New Roman" w:cs="Times New Roman"/>
          <w:sz w:val="28"/>
        </w:rPr>
        <w:t>олисть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по административной границе с Псковской областью до юго-западного угла квартала 55 </w:t>
      </w:r>
      <w:proofErr w:type="spellStart"/>
      <w:r>
        <w:rPr>
          <w:rFonts w:ascii="Times New Roman" w:eastAsia="Calibri" w:hAnsi="Times New Roman" w:cs="Times New Roman"/>
          <w:sz w:val="28"/>
        </w:rPr>
        <w:t>Серболовского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</w:rPr>
        <w:t>Поддорского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лесничества;</w:t>
      </w:r>
    </w:p>
    <w:p w:rsidR="00E208D2" w:rsidRDefault="00E208D2" w:rsidP="00E208D2">
      <w:pPr>
        <w:spacing w:after="0" w:line="360" w:lineRule="atLeast"/>
        <w:ind w:firstLine="709"/>
        <w:jc w:val="both"/>
        <w:rPr>
          <w:rFonts w:ascii="Times New Roman" w:eastAsia="Calibri" w:hAnsi="Times New Roman" w:cs="Times New Roman"/>
          <w:sz w:val="28"/>
        </w:rPr>
      </w:pPr>
      <w:proofErr w:type="gramStart"/>
      <w:r>
        <w:rPr>
          <w:rFonts w:ascii="Times New Roman" w:eastAsia="Calibri" w:hAnsi="Times New Roman" w:cs="Times New Roman"/>
          <w:bCs/>
          <w:sz w:val="28"/>
        </w:rPr>
        <w:t>западная</w:t>
      </w:r>
      <w:proofErr w:type="gramEnd"/>
      <w:r>
        <w:rPr>
          <w:rFonts w:ascii="Times New Roman" w:eastAsia="Calibri" w:hAnsi="Times New Roman" w:cs="Times New Roman"/>
          <w:sz w:val="28"/>
        </w:rPr>
        <w:t xml:space="preserve">: от юго-западного угла квартала 55 </w:t>
      </w:r>
      <w:proofErr w:type="spellStart"/>
      <w:r>
        <w:rPr>
          <w:rFonts w:ascii="Times New Roman" w:eastAsia="Calibri" w:hAnsi="Times New Roman" w:cs="Times New Roman"/>
          <w:sz w:val="28"/>
        </w:rPr>
        <w:t>Серболовского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</w:rPr>
        <w:t>Поддорского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лесничества по административной границе с Псковской областью до северо-западного угла квартала 3 </w:t>
      </w:r>
      <w:proofErr w:type="spellStart"/>
      <w:r>
        <w:rPr>
          <w:rFonts w:ascii="Times New Roman" w:eastAsia="Calibri" w:hAnsi="Times New Roman" w:cs="Times New Roman"/>
          <w:sz w:val="28"/>
        </w:rPr>
        <w:t>Серболовского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участкового лесничества </w:t>
      </w:r>
      <w:proofErr w:type="spellStart"/>
      <w:r>
        <w:rPr>
          <w:rFonts w:ascii="Times New Roman" w:eastAsia="Calibri" w:hAnsi="Times New Roman" w:cs="Times New Roman"/>
          <w:sz w:val="28"/>
        </w:rPr>
        <w:t>Поддорского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лесничества.</w:t>
      </w:r>
    </w:p>
    <w:p w:rsidR="00E208D2" w:rsidRDefault="00E208D2" w:rsidP="00E208D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679FAA92" wp14:editId="735F8438">
            <wp:simplePos x="0" y="0"/>
            <wp:positionH relativeFrom="margin">
              <wp:posOffset>-4445</wp:posOffset>
            </wp:positionH>
            <wp:positionV relativeFrom="margin">
              <wp:posOffset>273050</wp:posOffset>
            </wp:positionV>
            <wp:extent cx="5696585" cy="6336030"/>
            <wp:effectExtent l="0" t="0" r="0" b="0"/>
            <wp:wrapSquare wrapText="bothSides"/>
            <wp:docPr id="197" name="Рисунок 197" descr="X:\05 - Отдел охотничьего хозяйства\03 - Кондратьева Ю.С\Новые карты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:\05 - Отдел охотничьего хозяйства\03 - Кондратьева Ю.С\Новые карты\1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585" cy="6336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Calibri" w:hAnsi="Times New Roman" w:cs="Times New Roman"/>
          <w:b/>
          <w:sz w:val="28"/>
          <w:szCs w:val="28"/>
        </w:rPr>
        <w:t xml:space="preserve">Карта-схема </w:t>
      </w:r>
      <w:r>
        <w:rPr>
          <w:rFonts w:ascii="Times New Roman" w:eastAsia="Calibri" w:hAnsi="Times New Roman" w:cs="Times New Roman"/>
          <w:sz w:val="28"/>
          <w:szCs w:val="28"/>
        </w:rPr>
        <w:t>территории и границ охотничьего хозяйств</w:t>
      </w:r>
      <w:proofErr w:type="gramStart"/>
      <w:r>
        <w:rPr>
          <w:rFonts w:ascii="Times New Roman" w:eastAsia="Calibri" w:hAnsi="Times New Roman" w:cs="Times New Roman"/>
          <w:sz w:val="28"/>
          <w:szCs w:val="28"/>
        </w:rPr>
        <w:t>а ООО</w:t>
      </w:r>
      <w:proofErr w:type="gramEnd"/>
      <w:r>
        <w:rPr>
          <w:rFonts w:ascii="Times New Roman" w:eastAsia="Calibri" w:hAnsi="Times New Roman" w:cs="Times New Roman"/>
          <w:sz w:val="28"/>
          <w:szCs w:val="28"/>
        </w:rPr>
        <w:t xml:space="preserve"> «Мыза» </w:t>
      </w:r>
    </w:p>
    <w:p w:rsidR="00E208D2" w:rsidRDefault="00E208D2" w:rsidP="00E208D2">
      <w:pPr>
        <w:spacing w:after="120" w:line="240" w:lineRule="exact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E208D2" w:rsidRDefault="00E208D2" w:rsidP="00E208D2">
      <w:pPr>
        <w:pStyle w:val="1"/>
        <w:spacing w:before="0" w:line="240" w:lineRule="auto"/>
        <w:rPr>
          <w:rFonts w:ascii="Arial" w:hAnsi="Arial" w:cs="Arial"/>
          <w:i/>
          <w:color w:val="000000" w:themeColor="text1"/>
        </w:rPr>
      </w:pPr>
    </w:p>
    <w:p w:rsidR="00E208D2" w:rsidRDefault="00E208D2" w:rsidP="00E208D2">
      <w:pPr>
        <w:pStyle w:val="1"/>
        <w:spacing w:before="0" w:line="240" w:lineRule="auto"/>
        <w:rPr>
          <w:rFonts w:ascii="Arial" w:hAnsi="Arial" w:cs="Arial"/>
          <w:i/>
          <w:color w:val="000000" w:themeColor="text1"/>
        </w:rPr>
      </w:pPr>
    </w:p>
    <w:p w:rsidR="00E208D2" w:rsidRDefault="00E208D2" w:rsidP="00E208D2">
      <w:pPr>
        <w:pStyle w:val="1"/>
        <w:spacing w:before="0" w:line="240" w:lineRule="auto"/>
        <w:rPr>
          <w:rFonts w:ascii="Arial" w:hAnsi="Arial" w:cs="Arial"/>
          <w:i/>
          <w:color w:val="000000" w:themeColor="text1"/>
        </w:rPr>
      </w:pPr>
    </w:p>
    <w:p w:rsidR="006357AD" w:rsidRPr="00E208D2" w:rsidRDefault="006357AD" w:rsidP="00E208D2">
      <w:bookmarkStart w:id="0" w:name="_GoBack"/>
      <w:bookmarkEnd w:id="0"/>
    </w:p>
    <w:sectPr w:rsidR="006357AD" w:rsidRPr="00E208D2" w:rsidSect="00E208D2">
      <w:pgSz w:w="11906" w:h="16838"/>
      <w:pgMar w:top="1134" w:right="851" w:bottom="113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altName w:val="Letter Gothic"/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">
    <w:altName w:val="Times New Roman"/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57AD"/>
    <w:rsid w:val="00110163"/>
    <w:rsid w:val="005E7156"/>
    <w:rsid w:val="00630915"/>
    <w:rsid w:val="006357AD"/>
    <w:rsid w:val="00796DDE"/>
    <w:rsid w:val="00A17125"/>
    <w:rsid w:val="00D5110D"/>
    <w:rsid w:val="00DD5116"/>
    <w:rsid w:val="00E20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0915"/>
  </w:style>
  <w:style w:type="paragraph" w:styleId="1">
    <w:name w:val="heading 1"/>
    <w:basedOn w:val="a"/>
    <w:next w:val="a"/>
    <w:link w:val="10"/>
    <w:uiPriority w:val="9"/>
    <w:qFormat/>
    <w:rsid w:val="0011016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A1712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57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57AD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rsid w:val="00DD5116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11016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A17125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11" Type="http://schemas.openxmlformats.org/officeDocument/2006/relationships/theme" Target="theme/theme1.xml"/><Relationship Id="rId5" Type="http://schemas.openxmlformats.org/officeDocument/2006/relationships/image" Target="media/image1.tif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967</Words>
  <Characters>5515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home-pc</cp:lastModifiedBy>
  <cp:revision>2</cp:revision>
  <dcterms:created xsi:type="dcterms:W3CDTF">2019-02-12T12:50:00Z</dcterms:created>
  <dcterms:modified xsi:type="dcterms:W3CDTF">2019-02-12T12:50:00Z</dcterms:modified>
</cp:coreProperties>
</file>