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76" w:rsidRDefault="00EA2176" w:rsidP="00EA2176">
      <w:pPr>
        <w:pStyle w:val="1"/>
        <w:spacing w:before="0" w:line="240" w:lineRule="auto"/>
        <w:jc w:val="center"/>
        <w:rPr>
          <w:rFonts w:ascii="Arial" w:hAnsi="Arial" w:cs="Arial"/>
          <w:b/>
          <w:i/>
          <w:color w:val="000000" w:themeColor="text1"/>
          <w:sz w:val="28"/>
        </w:rPr>
      </w:pPr>
      <w:r>
        <w:rPr>
          <w:rFonts w:ascii="Arial" w:hAnsi="Arial" w:cs="Arial"/>
          <w:b/>
          <w:i/>
          <w:color w:val="000000" w:themeColor="text1"/>
          <w:sz w:val="28"/>
        </w:rPr>
        <w:t>Старорусский район</w:t>
      </w:r>
    </w:p>
    <w:p w:rsidR="00EA2176" w:rsidRDefault="00EA2176" w:rsidP="00EA21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A2176" w:rsidRDefault="00EA2176" w:rsidP="00EA217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г. Старая Русса</w:t>
      </w: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2176" w:rsidRDefault="00EA2176" w:rsidP="00EA217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Северная: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уравьёво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восток по грунтовой дороге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р.Крекша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по правому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р.Крекша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р.Тулебля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затем на юго-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восток до точки № 1 (с координатами 58°2,017′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; 31°24,679′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) на </w:t>
      </w:r>
      <w:proofErr w:type="spellStart"/>
      <w:r>
        <w:rPr>
          <w:rFonts w:ascii="Times New Roman" w:eastAsia="Calibri" w:hAnsi="Times New Roman" w:cs="Times New Roman"/>
          <w:spacing w:val="-6"/>
          <w:sz w:val="28"/>
          <w:szCs w:val="28"/>
        </w:rPr>
        <w:t>р.Полисть</w:t>
      </w:r>
      <w:proofErr w:type="spellEnd"/>
      <w:r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далее по фарватеру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р.Полисть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устья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р.Соминка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2176" w:rsidRDefault="00EA2176" w:rsidP="00EA217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восточная: от устья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оминка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левому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р.Соминка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вверх по течению до устья ручья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Анишинский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по ручью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Анишинский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автомобильной дороги «Яжелбицы – Демянск – Залучье – Старая Русса – Сольцы», по указанной автомобильной дороге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дд.Медниково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Соболево до юго-западного угла квартала 45 Старорусского участкового лесничества Старорусского лесничества;</w:t>
      </w:r>
    </w:p>
    <w:p w:rsidR="00EA2176" w:rsidRDefault="00EA2176" w:rsidP="00EA2176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южная: от юго-западного угла квартала 45 Старорусского участкового лесничества Старорусского лесничества по северным границам кварталов 50, 3, 1, 2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Астриловского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Старорусского лесничества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.Ж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илино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2176" w:rsidRDefault="00EA2176" w:rsidP="00EA2176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западная: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.Ж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илино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проселочной дороге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дд.Большое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Ночково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Пуговкино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д.Муравьёво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176" w:rsidRDefault="00EA2176" w:rsidP="00EA2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176" w:rsidRDefault="00EA2176" w:rsidP="00EA2176">
      <w:pPr>
        <w:spacing w:after="0"/>
        <w:jc w:val="both"/>
        <w:rPr>
          <w:rFonts w:ascii="Times New Roman" w:hAnsi="Times New Roman" w:cs="Times New Roman"/>
          <w:sz w:val="24"/>
        </w:rPr>
        <w:sectPr w:rsidR="00EA2176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EA2176" w:rsidRDefault="00EA2176" w:rsidP="00EA21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EA2176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закрытых для охоты вокруг г.  Старая Русса</w:t>
      </w:r>
    </w:p>
    <w:p w:rsidR="00EA2176" w:rsidRDefault="00EA2176" w:rsidP="00EA21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A2176" w:rsidRDefault="00EA2176" w:rsidP="00EA21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96E34EA" wp14:editId="73F0DAFB">
            <wp:extent cx="5518150" cy="6211570"/>
            <wp:effectExtent l="19050" t="19050" r="25400" b="17780"/>
            <wp:docPr id="273" name="Рисунок 1" descr="Z:\Новгородская область\Охота\ГИС\1 Охотпользователи\!ОУЗДО\карты\18-Старорус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Новгородская область\Охота\ГИС\1 Охотпользователи\!ОУЗДО\карты\18-Старорусс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621157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A2176" w:rsidRDefault="00EA2176" w:rsidP="00EA21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5110D" w:rsidRPr="00EA2176" w:rsidRDefault="00D5110D" w:rsidP="00EA2176">
      <w:bookmarkStart w:id="0" w:name="_GoBack"/>
      <w:bookmarkEnd w:id="0"/>
    </w:p>
    <w:sectPr w:rsidR="00D5110D" w:rsidRPr="00EA2176" w:rsidSect="00F475BE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2D2BB0"/>
    <w:rsid w:val="00352C5A"/>
    <w:rsid w:val="00685029"/>
    <w:rsid w:val="006B64D7"/>
    <w:rsid w:val="00783771"/>
    <w:rsid w:val="007A3CF9"/>
    <w:rsid w:val="0085420B"/>
    <w:rsid w:val="009B63A2"/>
    <w:rsid w:val="00C20CFF"/>
    <w:rsid w:val="00CD7387"/>
    <w:rsid w:val="00D5110D"/>
    <w:rsid w:val="00EA2176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2019-02-12T13:22:00Z</dcterms:created>
  <dcterms:modified xsi:type="dcterms:W3CDTF">2019-02-12T13:22:00Z</dcterms:modified>
</cp:coreProperties>
</file>